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4D7" w:rsidRDefault="00A804D7">
      <w:pPr>
        <w:pStyle w:val="ConsPlusTitlePage"/>
      </w:pPr>
      <w:r>
        <w:t xml:space="preserve">Документ предоставлен </w:t>
      </w:r>
      <w:hyperlink r:id="rId6" w:history="1">
        <w:r>
          <w:rPr>
            <w:color w:val="0000FF"/>
          </w:rPr>
          <w:t>КонсультантПлюс</w:t>
        </w:r>
      </w:hyperlink>
      <w:r>
        <w:br/>
      </w:r>
    </w:p>
    <w:p w:rsidR="00A804D7" w:rsidRDefault="00A804D7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A804D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804D7" w:rsidRDefault="00A804D7">
            <w:pPr>
              <w:pStyle w:val="ConsPlusNormal"/>
            </w:pPr>
            <w:r>
              <w:t>25 декабря 2015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804D7" w:rsidRDefault="00A804D7">
            <w:pPr>
              <w:pStyle w:val="ConsPlusNormal"/>
              <w:jc w:val="right"/>
            </w:pPr>
            <w:r>
              <w:t>N 891-180</w:t>
            </w:r>
          </w:p>
        </w:tc>
      </w:tr>
    </w:tbl>
    <w:p w:rsidR="00A804D7" w:rsidRDefault="00A804D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Title"/>
        <w:jc w:val="center"/>
      </w:pPr>
      <w:r>
        <w:t>ЗАКОН САНКТ-ПЕТЕРБУРГА</w:t>
      </w:r>
    </w:p>
    <w:p w:rsidR="00A804D7" w:rsidRDefault="00A804D7">
      <w:pPr>
        <w:pStyle w:val="ConsPlusTitle"/>
        <w:jc w:val="center"/>
      </w:pPr>
    </w:p>
    <w:p w:rsidR="00A804D7" w:rsidRDefault="00A804D7">
      <w:pPr>
        <w:pStyle w:val="ConsPlusTitle"/>
        <w:jc w:val="center"/>
      </w:pPr>
      <w:r>
        <w:t>О БЛАГОУСТРОЙСТВЕ В САНКТ-ПЕТЕРБУРГЕ</w:t>
      </w:r>
    </w:p>
    <w:p w:rsidR="00A804D7" w:rsidRDefault="00A804D7">
      <w:pPr>
        <w:pStyle w:val="ConsPlusNormal"/>
        <w:jc w:val="center"/>
      </w:pPr>
    </w:p>
    <w:p w:rsidR="00A804D7" w:rsidRDefault="00A804D7">
      <w:pPr>
        <w:pStyle w:val="ConsPlusNormal"/>
        <w:jc w:val="center"/>
      </w:pPr>
      <w:r>
        <w:t>Принят Законодательным Собранием Санкт-Петербурга</w:t>
      </w:r>
    </w:p>
    <w:p w:rsidR="00A804D7" w:rsidRDefault="00A804D7">
      <w:pPr>
        <w:pStyle w:val="ConsPlusNormal"/>
        <w:jc w:val="center"/>
      </w:pPr>
      <w:r>
        <w:t>23 декабря 2015 года</w:t>
      </w:r>
    </w:p>
    <w:p w:rsidR="00A804D7" w:rsidRDefault="00A804D7">
      <w:pPr>
        <w:pStyle w:val="ConsPlusNormal"/>
        <w:jc w:val="center"/>
      </w:pPr>
    </w:p>
    <w:p w:rsidR="00A804D7" w:rsidRDefault="00A804D7">
      <w:pPr>
        <w:pStyle w:val="ConsPlusNormal"/>
        <w:jc w:val="center"/>
      </w:pPr>
      <w:r>
        <w:t>Список изменяющих документов</w:t>
      </w:r>
    </w:p>
    <w:p w:rsidR="00A804D7" w:rsidRDefault="00A804D7">
      <w:pPr>
        <w:pStyle w:val="ConsPlusNormal"/>
        <w:jc w:val="center"/>
      </w:pPr>
      <w:r>
        <w:t xml:space="preserve">(в ред. </w:t>
      </w:r>
      <w:hyperlink r:id="rId7" w:history="1">
        <w:r>
          <w:rPr>
            <w:color w:val="0000FF"/>
          </w:rPr>
          <w:t>Закона</w:t>
        </w:r>
      </w:hyperlink>
      <w:r>
        <w:t xml:space="preserve"> Санкт-Петербурга от 30.06.2016 N 457-82)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Настоящий Закон Санкт-Петербурга направлен на обеспечение прав граждан на благоприятную окружающую среду, обеспечение благоприятных условий жизнедеятельности человека и разграничивает полномочия между органами государственной власти Санкт-Петербурга, органами местного самоуправления внутригородских муниципальных образований Санкт-Петербурга в сфере регулирования благоустройства в Санкт-Петербурге.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Title"/>
        <w:jc w:val="center"/>
        <w:outlineLvl w:val="0"/>
      </w:pPr>
      <w:r>
        <w:t>Глава 1. ОБЩИЕ ПОЛОЖЕНИЯ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1. Предмет регулирования настоящего Закона Санкт-Петербурга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1. Настоящий Закон Санкт-Петербурга разграничивает полномочия между Законодательным Собранием Санкт-Петербурга и Правительством Санкт-Петербурга в области благоустройства в Санкт-Петербурге, а также регулирует отношения, возникающие при благоустройстве в Санкт-Петербурге, подготовке и утверждении правил благоустройства территории Санкт-Петербурга, внесении в них изменений, проведении публичных слушаний по правилам благоустройства территории Санкт-Петербурга и изменениям в правила благоустройства территории Санкт-Петербурга (далее - проекты правил благоустройства).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2. Отношения, связанные с озеленением территории, использованием, защитой и охраной зеленых насаждений, созданием (размещением), ремонтом, восстановлением и переустройством объектов зеленых насаждений, содержанием территорий зеленых насаждений, регулируются настоящим Законом Санкт-Петербурга, если иное не установлено федеральными законами и иными нормативными правовыми актами Российской Федерации, законами Санкт-Петербурга по вопросам озеленения территории, содержания и защиты зеленых насаждений.</w:t>
      </w:r>
    </w:p>
    <w:p w:rsidR="00A804D7" w:rsidRDefault="00A804D7">
      <w:pPr>
        <w:pStyle w:val="ConsPlusNormal"/>
        <w:jc w:val="both"/>
      </w:pPr>
      <w:r>
        <w:t xml:space="preserve">(в ред. </w:t>
      </w:r>
      <w:hyperlink r:id="rId8" w:history="1">
        <w:r>
          <w:rPr>
            <w:color w:val="0000FF"/>
          </w:rPr>
          <w:t>Закона</w:t>
        </w:r>
      </w:hyperlink>
      <w:r>
        <w:t xml:space="preserve"> Санкт-Петербурга от 30.06.2016 N 457-82)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2. Основные понятия, используемые в целях настоящего Закона Санкт-Петербурга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В целях настоящего Закона Санкт-Петербурга используются следующие основные понятия: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объект благоустройства - территория, земельный участок независимо от формы собственности, а также фасад некапитального объекта, объекта капитального </w:t>
      </w:r>
      <w:r>
        <w:lastRenderedPageBreak/>
        <w:t>строительства;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элемент благоустройства - декоративное, техническое, планировочное, конструктивное устройство, растительный компонент, различные виды оборудования и оформления, покрытие, малая архитектурная форма, некапитальный объект, наружная реклама и информация, которые размещаются на объектах благоустройства;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проектирование благоустройства - разработка проекта благоустройства и его согласование с уполномоченными Правительством Санкт-Петербурга исполнительными органами государственной власти Санкт-Петербурга;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проект благоустройства - документация, разрабатываемая для размещения элементов благоустройства на объекте благоустройства, содержащая материалы в текстовой и графической форме;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фасад - наружная поверхность (включая крышу) объекта капитального строительства, некапитального объекта.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3. Благоустройство в Санкт-Петербурге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1. Благоустройство в Санкт-Петербурге является комплексом предусмотренных правилами благоустройства территории Санкт-Петербурга в соответствии с настоящим Законом Санкт-Петербурга мероприятий по проектированию благоустройства, размещению элементов благоустройства, содержанию объектов благоустройства и элементов благоустройства, направленных на обеспечение и повышение комфортности условий проживания граждан, поддержание и улучшение санитарного и эстетического состояния территории Санкт-Петербурга.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2. Благоустройство в Санкт-Петербурге осуществляется в соответствии с федеральными законами, настоящим Законом Санкт-Петербурга, иными законами Санкт-Петербурга, правилами благоустройства территории Санкт-Петербурга, а также иными нормативными правовыми актами Правительства Санкт-Петербурга и иных исполнительных органов государственной власти Санкт-Петербурга, регулирующими отношения в сфере благоустройства в Санкт-Петербурге.</w:t>
      </w:r>
    </w:p>
    <w:p w:rsidR="00A804D7" w:rsidRPr="00E049A3" w:rsidRDefault="00A804D7">
      <w:pPr>
        <w:pStyle w:val="ConsPlusNormal"/>
        <w:spacing w:before="240"/>
        <w:ind w:firstLine="540"/>
        <w:jc w:val="both"/>
        <w:rPr>
          <w:color w:val="FF0000"/>
        </w:rPr>
      </w:pPr>
      <w:r w:rsidRPr="00E049A3">
        <w:rPr>
          <w:color w:val="FF0000"/>
        </w:rPr>
        <w:t>3. Благоустройство в Санкт-Петербурге осуществляется при условии сохранения подземных коммуникаций и сооружений в Санкт-Петербурге.</w:t>
      </w:r>
    </w:p>
    <w:p w:rsidR="00A804D7" w:rsidRPr="00E049A3" w:rsidRDefault="00A804D7">
      <w:pPr>
        <w:pStyle w:val="ConsPlusNormal"/>
        <w:spacing w:before="240"/>
        <w:ind w:firstLine="540"/>
        <w:jc w:val="both"/>
        <w:rPr>
          <w:color w:val="FF0000"/>
        </w:rPr>
      </w:pPr>
      <w:r w:rsidRPr="00E049A3">
        <w:rPr>
          <w:color w:val="FF0000"/>
        </w:rPr>
        <w:t>4. Объекты благоустройства подлежат учету в установленном Правительством Санкт-Петербурга порядке.</w:t>
      </w:r>
    </w:p>
    <w:p w:rsidR="00A804D7" w:rsidRPr="00E049A3" w:rsidRDefault="00A804D7">
      <w:pPr>
        <w:pStyle w:val="ConsPlusNormal"/>
        <w:spacing w:before="240"/>
        <w:ind w:firstLine="540"/>
        <w:jc w:val="both"/>
        <w:rPr>
          <w:color w:val="FF0000"/>
        </w:rPr>
      </w:pPr>
      <w:r w:rsidRPr="00E049A3">
        <w:rPr>
          <w:color w:val="FF0000"/>
        </w:rPr>
        <w:t>5. В случаях и порядке, установленных Правительством Санкт-Петербурга, подлежат учету элементы благоустройства.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4. Полномочия Законодательного Собрания Санкт-Петербурга в области благоустройства в Санкт-Петербурге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К полномочиям Законодательного Собрания Санкт-Петербурга в области благоустройства в Санкт-Петербурге относится: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1) принятие законов Санкт-Петербурга в области благоустройства в Санкт-Петербурге;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2) осуществление контроля за исполнением законов Санкт-Петербурга в области </w:t>
      </w:r>
      <w:r>
        <w:lastRenderedPageBreak/>
        <w:t>благоустройства в Санкт-Петербурге;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3) иные полномочия, предусмотренные федеральными законами и законами Санкт-Петербурга.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5. Полномочия Правительства Санкт-Петербурга в области благоустройства в Санкт-Петербурге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К полномочиям Правительства Санкт-Петербурга в области благоустройства в Санкт-Петербурге относится: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1) подготовка и утверждение правил благоустройства территории Санкт-Петербурга, а также внесение изменений в них. Проекты правил благоустройства должны выноситься на публичные слушания в соответствии со </w:t>
      </w:r>
      <w:hyperlink w:anchor="P100" w:history="1">
        <w:r>
          <w:rPr>
            <w:color w:val="0000FF"/>
          </w:rPr>
          <w:t>статьями 12</w:t>
        </w:r>
      </w:hyperlink>
      <w:r>
        <w:t xml:space="preserve"> - </w:t>
      </w:r>
      <w:hyperlink w:anchor="P147" w:history="1">
        <w:r>
          <w:rPr>
            <w:color w:val="0000FF"/>
          </w:rPr>
          <w:t>17</w:t>
        </w:r>
      </w:hyperlink>
      <w:r>
        <w:t xml:space="preserve"> настоящего Закона Санкт-Петербурга;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2) организация благоустройства территории Санкт-Петербурга, 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 и иных элементов благоустройства, содержание объектов благоустройства;</w:t>
      </w:r>
    </w:p>
    <w:p w:rsidR="00A804D7" w:rsidRPr="00E049A3" w:rsidRDefault="00A804D7">
      <w:pPr>
        <w:pStyle w:val="ConsPlusNormal"/>
        <w:spacing w:before="240"/>
        <w:ind w:firstLine="540"/>
        <w:jc w:val="both"/>
        <w:rPr>
          <w:color w:val="FF0000"/>
        </w:rPr>
      </w:pPr>
      <w:r w:rsidRPr="00E049A3">
        <w:rPr>
          <w:color w:val="FF0000"/>
        </w:rPr>
        <w:t>3) утверждение порядка учета объектов благоустройства;</w:t>
      </w:r>
    </w:p>
    <w:p w:rsidR="00A804D7" w:rsidRPr="00E049A3" w:rsidRDefault="00A804D7">
      <w:pPr>
        <w:pStyle w:val="ConsPlusNormal"/>
        <w:spacing w:before="240"/>
        <w:ind w:firstLine="540"/>
        <w:jc w:val="both"/>
        <w:rPr>
          <w:color w:val="FF0000"/>
        </w:rPr>
      </w:pPr>
      <w:r w:rsidRPr="00E049A3">
        <w:rPr>
          <w:color w:val="FF0000"/>
        </w:rPr>
        <w:t>4) установление случаев и порядка учета элементов благоустройства;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5) утверждение порядка осуществления регионального государственного контроля в области благоустройства в Санкт-Петербурге;</w:t>
      </w:r>
    </w:p>
    <w:p w:rsidR="00A804D7" w:rsidRPr="00E049A3" w:rsidRDefault="00A804D7">
      <w:pPr>
        <w:pStyle w:val="ConsPlusNormal"/>
        <w:spacing w:before="240"/>
        <w:ind w:firstLine="540"/>
        <w:jc w:val="both"/>
        <w:rPr>
          <w:color w:val="FF0000"/>
        </w:rPr>
      </w:pPr>
      <w:r w:rsidRPr="00E049A3">
        <w:rPr>
          <w:color w:val="FF0000"/>
        </w:rPr>
        <w:t>6) учет объектов благоустройства и элементов благоустройства;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7) иные полномочия, предусмотренные федеральными законами и законами Санкт-Петербурга.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6. Полномочия органов местного самоуправления внутригородских муниципальных образований Санкт-Петербурга в области благоустройства в Санкт-Петербурге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 xml:space="preserve">Полномочия органов местного самоуправления внутригородских муниципальных образований Санкт-Петербурга в области благоустройства в Санкт-Петербурге определяются федеральными законами, </w:t>
      </w:r>
      <w:hyperlink r:id="rId9" w:history="1">
        <w:r>
          <w:rPr>
            <w:color w:val="0000FF"/>
          </w:rPr>
          <w:t>Законом</w:t>
        </w:r>
      </w:hyperlink>
      <w:r>
        <w:t xml:space="preserve"> Санкт-Петербурга от 23 сентября 2009 года N 420-79 "Об организации местного самоуправления в Санкт-Петербурге" и иными законами Санкт-Петербурга.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Title"/>
        <w:jc w:val="center"/>
        <w:outlineLvl w:val="0"/>
      </w:pPr>
      <w:r>
        <w:t>Глава 2. ПРАВИЛА БЛАГОУСТРОЙСТВА ТЕРРИТОРИИ САНКТ-ПЕТЕРБУРГА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7. Состав правил благоустройства территории Санкт-Петербурга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1. Правила благоустройства территории Санкт-Петербурга включают: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1) перечень мероприятий по проектированию благоустройства и требования к осуществлению данных мероприятий, виды проектов благоустройства, требования к проектам благоустройства, порядок согласования проектов благоустройства с уполномоченными Правительством Санкт-Петербурга исполнительными органами </w:t>
      </w:r>
      <w:r>
        <w:lastRenderedPageBreak/>
        <w:t>государственной власти Санкт-Петербурга, порядок приемки работ по размещению элементов благоустройства;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2) перечень мероприятий по размещению элементов благоустройства и требования к осуществлению данных мероприятий;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3) перечень мероприятий по содержанию объектов благоустройства и элементов благоустройства и требования к осуществлению данных мероприятий, перечень работ по благоустройству в Санкт-Петербурге и периодичность их выполнения;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4) эстетические регламенты объектов благоустройства и элементов благоустройства, устанавливающие требования к внешнему виду фасадов и ограждений соответствующих зданий и сооружений, к внешнему виду и размещению элементов благоустройства;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5) правила производства земляных, ремонтных и отдельных работ, связанных с благоустройством территории Санкт-Петербурга, которые предусматривают также порядок восстановления объектов благоустройства и элементов благоустройства, нарушенных в результате производства указанных работ. Данные правила не распространяются на производство земляных, ремонтных и отдельных работ на земельных участках, предоставленных для целей строительства и реконструкции объектов капитального строительства, за исключением работ, связанных с устройством временных ограждений и выносом с территории указанных земельных участков инженерных коммуникаций, не являющихся объектами капитального строительства;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6) виды элементов благоустройства;</w:t>
      </w:r>
    </w:p>
    <w:p w:rsidR="00A804D7" w:rsidRPr="00E049A3" w:rsidRDefault="00A804D7">
      <w:pPr>
        <w:pStyle w:val="ConsPlusNormal"/>
        <w:spacing w:before="240"/>
        <w:ind w:firstLine="540"/>
        <w:jc w:val="both"/>
        <w:rPr>
          <w:color w:val="FF0000"/>
        </w:rPr>
      </w:pPr>
      <w:r w:rsidRPr="00E049A3">
        <w:rPr>
          <w:color w:val="FF0000"/>
        </w:rPr>
        <w:t>7) порядок участия собственников зданий (помещений в них) и сооружений в осуществляемых на прилегающих территориях мероприятиях по проектированию благоустройства, размещению элементов благоустройства, содержанию объектов благоустройства и элементов благоустройства.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2. Правила благоустройства территории Санкт-Петербурга могут состоять из одного или нескольких нормативных правовых актов, принимаемых с учетом особенностей, предусмотренных </w:t>
      </w:r>
      <w:hyperlink w:anchor="P100" w:history="1">
        <w:r>
          <w:rPr>
            <w:color w:val="0000FF"/>
          </w:rPr>
          <w:t>статьями 12</w:t>
        </w:r>
      </w:hyperlink>
      <w:r>
        <w:t xml:space="preserve"> - </w:t>
      </w:r>
      <w:hyperlink w:anchor="P147" w:history="1">
        <w:r>
          <w:rPr>
            <w:color w:val="0000FF"/>
          </w:rPr>
          <w:t>17</w:t>
        </w:r>
      </w:hyperlink>
      <w:r>
        <w:t xml:space="preserve"> настоящего Закона Санкт-Петербурга.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8. Проектирование благоустройства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1. Проектирование благоустройства осуществляется в соответствии с настоящим Законом Санкт-Петербурга и правилами благоустройства территории Санкт-Петербурга и включает в себя получение задания от уполномоченного Правительством Санкт-Петербурга исполнительного органа государственной власти Санкт-Петербурга на разработку проекта благоустройства в случаях, предусмотренных правилами благоустройства территории Санкт-Петербурга, и согласование проекта благоустройства с уполномоченными Правительством Санкт-Петербурга исполнительными органами государственной власти Санкт-Петербурга.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2. Проектирование благоустройства не производится при строительстве, капитальном ремонте и реконструкции объектов капитального строительства.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9. Размещение элементов благоустройства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 xml:space="preserve">1. Размещение элементов благоустройства на объекте благоустройства осуществляется на основании проектов благоустройства, которые согласованы в порядке, </w:t>
      </w:r>
      <w:r>
        <w:lastRenderedPageBreak/>
        <w:t>установленном настоящим Законом Санкт-Петербурга, правилами благоустройства территории Санкт-Петербурга или без разработки проекта благоустройства в случае, если такая разработка не предусмотрена правилами благоустройства территории Санкт-Петербурга.</w:t>
      </w:r>
    </w:p>
    <w:p w:rsidR="00A804D7" w:rsidRPr="00E049A3" w:rsidRDefault="00A804D7">
      <w:pPr>
        <w:pStyle w:val="ConsPlusNormal"/>
        <w:spacing w:before="240"/>
        <w:ind w:firstLine="540"/>
        <w:jc w:val="both"/>
        <w:rPr>
          <w:color w:val="FF0000"/>
        </w:rPr>
      </w:pPr>
      <w:r w:rsidRPr="00E049A3">
        <w:rPr>
          <w:color w:val="FF0000"/>
        </w:rPr>
        <w:t>2. Работы по размещению элементов благоустройства подлежат обязательной приемке в случаях и порядке, установленных правилами благоустройства территории Санкт-Петербурга.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10. Содержание объектов благоустройства и элементов благоустройства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1. Содержание объектов благоустройства и элементов благоустройства направлено на обеспечение чистоты, надлежащего технического и физического состояния объектов благоустройства и элементов благоустройства, перемещение разукомплектованных транспортных средств, бесхозяйных вещей, а также освобождение объектов благоустройства от элементов благоустройства, размещенных на соответствующем объекте благоустройства с нарушением настоящего Закона Санкт-Петербурга, правил благоустройства территории Санкт-Петербурга, иных нормативных правовых актов.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2. Перечень мероприятий по содержанию объектов благоустройства и элементов благоустройства устанавливается правилами благоустройства территории Санкт-Петербурга.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3. Собственники объектов благоустройства и элементов благоустройства, лица, которым объекты благоустройства и элементы благоустройства предоставлены во владение и(или) пользование, иные лица, на которых обязательства по содержанию объектов благоустройства или элементов благоустройства возложены действующим законодательством или договором, а также органы местного самоуправления внутригородских муниципальных образований Санкт-Петербурга в пределах своих полномочий обязаны осуществлять мероприятия по содержанию объектов благоустройства и элементов благоустройства в соответствии с правилами благоустройства территории Санкт-Петербурга.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11. Эстетические регламенты объектов благоустройства и элементов благоустройства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Эстетические регламенты объектов благоустройства и элементов благоустройства направлены на формирование и сохранение эстетического состояния Санкт-Петербурга, представляющего собой часть архитектурного облика Санкт-Петербурга в виде визуально воспринимаемой и последовательно формируемой совокупности объектов благоустройства и элементов благоустройства.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Title"/>
        <w:jc w:val="center"/>
        <w:outlineLvl w:val="0"/>
      </w:pPr>
      <w:r>
        <w:t>Глава 3. ПУБЛИЧНЫЕ СЛУШАНИЯ ПО ПРОЕКТУ ПРАВИЛ</w:t>
      </w:r>
    </w:p>
    <w:p w:rsidR="00A804D7" w:rsidRDefault="00A804D7">
      <w:pPr>
        <w:pStyle w:val="ConsPlusTitle"/>
        <w:jc w:val="center"/>
      </w:pPr>
      <w:r>
        <w:t>БЛАГОУСТРОЙСТВА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bookmarkStart w:id="0" w:name="P100"/>
      <w:bookmarkEnd w:id="0"/>
      <w:r>
        <w:t>Статья 12. Порядок организации и проведения публичных слушаний по проекту правил благоустройства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Порядок организации и проведения публичных слушаний по проекту правил благоустройства (далее - публичные слушания) включает в себя: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принятие решения о проведении публичных слушаний;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lastRenderedPageBreak/>
        <w:t>информирование о проведении публичных слушаний;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проведение экспозиции проекта правил благоустройства;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обсуждение проекта правил благоустройства;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учет результатов публичных слушаний.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13. Организация и проведение публичных слушаний, принятие решения о проведении публичных слушаний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1. Публичные слушания организуются исполнительным органом государственной власти Санкт-Петербурга, уполномоченным Правительством Санкт-Петербурга на организацию публичных слушаний (далее - уполномоченный на организацию публичных слушаний орган).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2. Публичные слушания проводятся исполнительным органом государственной власти Санкт-Петербурга, уполномоченным Правительством Санкт-Петербурга на проведение публичных слушаний (далее - уполномоченный на проведение публичных слушаний орган).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3. Решение о проведении публичных слушаний принимает уполномоченный на организацию публичных слушаний орган.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14. Информирование о проведении публичных слушаний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 xml:space="preserve">1. В целях организации и проведения публичных слушаний уполномоченный на организацию публичных слушаний орган в срок, не превышающий двух дней со дня принятия решения о проведении публичных слушаний, запрашивает у уполномоченного на проведение публичных слушаний органа информацию, указанную в </w:t>
      </w:r>
      <w:hyperlink w:anchor="P120" w:history="1">
        <w:r>
          <w:rPr>
            <w:color w:val="0000FF"/>
          </w:rPr>
          <w:t>пункте 4</w:t>
        </w:r>
      </w:hyperlink>
      <w:r>
        <w:t xml:space="preserve"> настоящей статьи. Уполномоченный на проведение публичных слушаний орган обязан представить указанную информацию уполномоченному на организацию публичных слушаний органу в срок, не превышающий шести дней со дня принятия решения о проведении публичных слушаний.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2. Информирование о проведении публичных слушаний осуществляется путем опубликования информационного сообщения о проведении публичных слушаний (далее - информационное сообщение) уполномоченным на организацию публичных слушаний органом. Информационное сообщение публикуется в порядке, установленном для официального опубликования нормативных правовых актов Санкт-Петербурга. Информационное сообщение также размещается на официальных сайтах уполномоченного на организацию публичных слушаний органа и уполномоченного на проведение публичных слушаний органа в информационно-телекоммуникационной сети "Интернет" (далее - сеть Интернет).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3. Информационное сообщение о проведении публичных слушаний публикуется в срок, не превышающий 10 дней со дня принятия решения о проведении публичных слушаний.</w:t>
      </w:r>
    </w:p>
    <w:p w:rsidR="00A804D7" w:rsidRDefault="00A804D7">
      <w:pPr>
        <w:pStyle w:val="ConsPlusNormal"/>
        <w:spacing w:before="240"/>
        <w:ind w:firstLine="540"/>
        <w:jc w:val="both"/>
      </w:pPr>
      <w:bookmarkStart w:id="1" w:name="P120"/>
      <w:bookmarkEnd w:id="1"/>
      <w:r>
        <w:t>4. Информационное сообщение должно содержать: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информацию о времени и месте проведения экспозиции проекта правил благоустройства;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lastRenderedPageBreak/>
        <w:t>информацию о времени и месте проведения обсуждения проекта правил благоустройства;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информацию о времени и сроках подачи предложений и замечаний по проекту правил благоустройства.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15. Проведение экспозиции проекта правил благоустройства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1. Не позднее пяти дней со дня опубликования информационного сообщения уполномоченный на организацию публичных слушаний орган направляет в уполномоченный на проведение публичных слушаний орган проект правил благоустройства.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2. Уполномоченный на проведение публичных слушаний орган после получения проекта правил благоустройства в срок, не превышающий пяти дней, организует проведение экспозиции проекта правил благоустройства.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3. Экспозиция проекта правил благоустройства проводится до дня проведения обсуждения проекта правил благоустройства.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16. Обсуждение проекта правил благоустройства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1. Обсуждение проекта правил благоустройства проводится не ранее чем через 30 дней со дня начала экспозиции проекта правил благоустройства, организованной уполномоченным на проведение публичных слушаний органом.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2. Обсуждение проекта правил благоустройства проводится в помещениях, пригодных для их проведения. Выбор помещения, в котором проводится обсуждение проекта правил благоустройства, обеспечивается уполномоченным на проведение публичных слушаний органом.</w:t>
      </w:r>
    </w:p>
    <w:p w:rsidR="00A804D7" w:rsidRDefault="00A804D7">
      <w:pPr>
        <w:pStyle w:val="ConsPlusNormal"/>
        <w:spacing w:before="240"/>
        <w:ind w:firstLine="540"/>
        <w:jc w:val="both"/>
      </w:pPr>
      <w:bookmarkStart w:id="2" w:name="P135"/>
      <w:bookmarkEnd w:id="2"/>
      <w:r>
        <w:t>3. В обсуждении проекта правил благоустройства принимают участие: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представитель уполномоченного на организацию публичных слушаний органа;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представитель уполномоченного на проведение публичных слушаний органа;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представители внутригородских муниципальных образований Санкт-Петербурга;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представители юридических лиц, осуществляющих свою деятельность на территории Санкт-Петербурга;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граждане Российской Федерации, зарегистрированные по месту жительства на территории Санкт-Петербурга.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4. По результатам обсуждения проекта правил благоустройства уполномоченный на проведение публичных слушаний орган в срок, не превышающий семи дней со дня проведения обсуждения проекта правил благоустройства, обеспечивает подготовку протокола обсуждения проекта правил благоустройства (далее - протокол обсуждения).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5. Протокол обсуждения должен содержать: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количество участников обсуждения проекта правил благоустройства;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lastRenderedPageBreak/>
        <w:t xml:space="preserve">краткое изложение мнений, предложений и замечаний (включая поступивших в письменном виде) лиц, указанных в </w:t>
      </w:r>
      <w:hyperlink w:anchor="P135" w:history="1">
        <w:r>
          <w:rPr>
            <w:color w:val="0000FF"/>
          </w:rPr>
          <w:t>пункте 3</w:t>
        </w:r>
      </w:hyperlink>
      <w:r>
        <w:t xml:space="preserve"> настоящей статьи, в отношении проекта правил благоустройства.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6. Лица, указанные в </w:t>
      </w:r>
      <w:hyperlink w:anchor="P135" w:history="1">
        <w:r>
          <w:rPr>
            <w:color w:val="0000FF"/>
          </w:rPr>
          <w:t>пункте 3</w:t>
        </w:r>
      </w:hyperlink>
      <w:r>
        <w:t xml:space="preserve"> настоящей статьи, вправе представлять в уполномоченный на проведение публичных слушаний орган в письменном виде свои предложения и замечания по проекту правил благоустройства для включения в протокол обсуждения.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bookmarkStart w:id="3" w:name="P147"/>
      <w:bookmarkEnd w:id="3"/>
      <w:r>
        <w:t>Статья 17. Учет результатов публичных слушаний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1. На основании протокола обсуждения и представленных письменных предложений и замечаний по проекту правил благоустройства уполномоченный на проведение публичных слушаний орган осуществляет подготовку заключения о результатах публичных слушаний.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Заключение о результатах публичных слушаний должно содержать: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количество участников обсуждения проекта правил благоустройства;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количество поступивших письменных предложений и замечаний по проекту правил благоустройства;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перечень мнений, замечаний и предложений в отношении проекта правил благоустройства.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Срок оформления и подписания заключения о результатах публичных слушаний составляет не более пяти рабочих дней после дня подписания протокола обсуждения.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2. Уполномоченный на проведение публичных слушаний орган в срок, не превышающий трех рабочих дней со дня подписания заключения о результатах публичных слушаний, направляет в уполномоченный на организацию публичных слушаний орган протокол обсуждения и заключение о результатах публичных слушаний, а также обеспечивает размещение заключения о результатах публичных слушаний на официальном сайте уполномоченного на проведение публичных слушаний органа в сети Интернет.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3. Финансирование расходов, связанных с организацией и проведением публичных слушаний, осуществляется за счет средств бюджета Санкт-Петербурга.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4. Хранение протоколов обсуждения, письменных обращений граждан и юридических лиц и заключений о результатах публичных слушаний осуществляется уполномоченным на проведение публичных слушаний органом в порядке, установленном для хранения официальных документов.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5. С учетом протоколов обсуждений и заключений о результатах публичных слушаний в проект правил благоустройства до их утверждения могут быть внесены изменения.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Title"/>
        <w:jc w:val="center"/>
        <w:outlineLvl w:val="0"/>
      </w:pPr>
      <w:r>
        <w:t>Глава 4. ЗАКЛЮЧИТЕЛЬНЫЕ ПОЛОЖЕНИЯ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18. Финансирование расходов, связанных с осуществлением благоустройства в Санкт-Петербурге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lastRenderedPageBreak/>
        <w:t>Финансирование расходов, связанных с осуществлением Правительством Санкт-Петербурга, иными исполнительными органами государственной власти Санкт-Петербурга мероприятий по проектированию благоустройства, размещению элементов благоустройства, содержанию объектов благоустройства и элементов благоустройства, организации благоустройства территории Санкт-Петербурга, осуществляется за счет средств бюджета Санкт-Петербурга.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19. О внесении изменений в отдельные законы Санкт-Петербурга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804D7" w:rsidRDefault="00A804D7">
      <w:pPr>
        <w:pStyle w:val="ConsPlusNormal"/>
        <w:ind w:firstLine="540"/>
        <w:jc w:val="both"/>
      </w:pPr>
      <w:r>
        <w:t>Пункт 1 статьи 19 вступил в силу с 1 сентября 2016 года (</w:t>
      </w:r>
      <w:hyperlink w:anchor="P216" w:history="1">
        <w:r>
          <w:rPr>
            <w:color w:val="0000FF"/>
          </w:rPr>
          <w:t>статья 21</w:t>
        </w:r>
      </w:hyperlink>
      <w:r>
        <w:t xml:space="preserve"> данного документа).</w:t>
      </w:r>
    </w:p>
    <w:p w:rsidR="00A804D7" w:rsidRDefault="00A804D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804D7" w:rsidRDefault="00A804D7">
      <w:pPr>
        <w:pStyle w:val="ConsPlusNormal"/>
        <w:ind w:firstLine="540"/>
        <w:jc w:val="both"/>
      </w:pPr>
      <w:bookmarkStart w:id="4" w:name="P171"/>
      <w:bookmarkEnd w:id="4"/>
      <w:r>
        <w:t xml:space="preserve">1. Внести в </w:t>
      </w:r>
      <w:hyperlink r:id="rId10" w:history="1">
        <w:r>
          <w:rPr>
            <w:color w:val="0000FF"/>
          </w:rPr>
          <w:t>Закон</w:t>
        </w:r>
      </w:hyperlink>
      <w:r>
        <w:t xml:space="preserve"> Санкт-Петербурга от 12 мая 2010 года N 273-70 "Об административных правонарушениях в Санкт-Петербурге" следующие изменения: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1) в </w:t>
      </w:r>
      <w:hyperlink r:id="rId11" w:history="1">
        <w:r>
          <w:rPr>
            <w:color w:val="0000FF"/>
          </w:rPr>
          <w:t>статье 2</w:t>
        </w:r>
      </w:hyperlink>
      <w:r>
        <w:t>:</w:t>
      </w:r>
    </w:p>
    <w:p w:rsidR="00A804D7" w:rsidRDefault="00F3378F">
      <w:pPr>
        <w:pStyle w:val="ConsPlusNormal"/>
        <w:spacing w:before="240"/>
        <w:ind w:firstLine="540"/>
        <w:jc w:val="both"/>
      </w:pPr>
      <w:hyperlink r:id="rId12" w:history="1">
        <w:r w:rsidR="00A804D7">
          <w:rPr>
            <w:color w:val="0000FF"/>
          </w:rPr>
          <w:t>абзац четвертый</w:t>
        </w:r>
      </w:hyperlink>
      <w:r w:rsidR="00A804D7">
        <w:t xml:space="preserve"> исключить;</w:t>
      </w:r>
    </w:p>
    <w:p w:rsidR="00A804D7" w:rsidRDefault="00F3378F">
      <w:pPr>
        <w:pStyle w:val="ConsPlusNormal"/>
        <w:spacing w:before="240"/>
        <w:ind w:firstLine="540"/>
        <w:jc w:val="both"/>
      </w:pPr>
      <w:hyperlink r:id="rId13" w:history="1">
        <w:r w:rsidR="00A804D7">
          <w:rPr>
            <w:color w:val="0000FF"/>
          </w:rPr>
          <w:t>абзац пятый</w:t>
        </w:r>
      </w:hyperlink>
      <w:r w:rsidR="00A804D7">
        <w:t xml:space="preserve"> изложить в следующей редакции: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"объект благоустройства - территория, земельный участок независимо от формы собственности, а также фасад некапитального объекта, объекта капитального строительства;";</w:t>
      </w:r>
    </w:p>
    <w:p w:rsidR="00A804D7" w:rsidRDefault="00F3378F">
      <w:pPr>
        <w:pStyle w:val="ConsPlusNormal"/>
        <w:spacing w:before="240"/>
        <w:ind w:firstLine="540"/>
        <w:jc w:val="both"/>
      </w:pPr>
      <w:hyperlink r:id="rId14" w:history="1">
        <w:r w:rsidR="00A804D7">
          <w:rPr>
            <w:color w:val="0000FF"/>
          </w:rPr>
          <w:t>абзац восьмой</w:t>
        </w:r>
      </w:hyperlink>
      <w:r w:rsidR="00A804D7">
        <w:t xml:space="preserve"> исключить;</w:t>
      </w:r>
    </w:p>
    <w:p w:rsidR="00A804D7" w:rsidRDefault="00F3378F">
      <w:pPr>
        <w:pStyle w:val="ConsPlusNormal"/>
        <w:spacing w:before="240"/>
        <w:ind w:firstLine="540"/>
        <w:jc w:val="both"/>
      </w:pPr>
      <w:hyperlink r:id="rId15" w:history="1">
        <w:r w:rsidR="00A804D7">
          <w:rPr>
            <w:color w:val="0000FF"/>
          </w:rPr>
          <w:t>дополнить</w:t>
        </w:r>
      </w:hyperlink>
      <w:r w:rsidR="00A804D7">
        <w:t xml:space="preserve"> абзацами следующего содержания: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"элемент благоустройства - декоративное, техническое, планировочное, конструктивное устройство, растительный компонент, различные виды оборудования и оформления, покрытие, малая архитектурная форма, некапитальный объект, наружная реклама и информация, которые размещаются на объектах благоустройства;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правила благоустройства территории Санкт-Петербурга - требования и нормы, отнесенные к правилам благоустройства территории Санкт-Петербурга в соответствии с законодательством Санкт-Петербурга о благоустройстве в Санкт-Петербурге.";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2) в </w:t>
      </w:r>
      <w:hyperlink r:id="rId16" w:history="1">
        <w:r>
          <w:rPr>
            <w:color w:val="0000FF"/>
          </w:rPr>
          <w:t>статье 12</w:t>
        </w:r>
      </w:hyperlink>
      <w:r>
        <w:t xml:space="preserve"> слова ", продление" и "(продлении, закрытии)" исключить;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3) в </w:t>
      </w:r>
      <w:hyperlink r:id="rId17" w:history="1">
        <w:r>
          <w:rPr>
            <w:color w:val="0000FF"/>
          </w:rPr>
          <w:t>статье 14</w:t>
        </w:r>
      </w:hyperlink>
      <w:r>
        <w:t>:</w:t>
      </w:r>
    </w:p>
    <w:p w:rsidR="00A804D7" w:rsidRDefault="00F3378F">
      <w:pPr>
        <w:pStyle w:val="ConsPlusNormal"/>
        <w:spacing w:before="240"/>
        <w:ind w:firstLine="540"/>
        <w:jc w:val="both"/>
      </w:pPr>
      <w:hyperlink r:id="rId18" w:history="1">
        <w:r w:rsidR="00A804D7">
          <w:rPr>
            <w:color w:val="0000FF"/>
          </w:rPr>
          <w:t>пункт 2</w:t>
        </w:r>
      </w:hyperlink>
      <w:r w:rsidR="00A804D7">
        <w:t xml:space="preserve"> изложить в следующей редакции: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"2. Производство работ после окончания срока действия ордера на производство земляных, ремонтных и отдельных работ, связанных с благоустройством территорий Санкт-Петербурга, нарушение промежуточных сроков производства указанных работ, невосстановление благоустройства объекта благоустройства, элемента благоустройства после завершения работ и окончания срока действия указанного ордера влечет наложение административного штрафа на граждан в размере от двух тысяч до пяти тысяч рублей; на должностных лиц - от двадцати тысяч до тридцати тысяч рублей; на юридических лиц - от двухсот тысяч до пятисот тысяч рублей.";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lastRenderedPageBreak/>
        <w:t xml:space="preserve">в </w:t>
      </w:r>
      <w:hyperlink r:id="rId19" w:history="1">
        <w:r>
          <w:rPr>
            <w:color w:val="0000FF"/>
          </w:rPr>
          <w:t>пункте 3</w:t>
        </w:r>
      </w:hyperlink>
      <w:r>
        <w:t xml:space="preserve"> слова "утвержденных исполнительными органами государственной власти Санкт-Петербурга" заменить словами "установленных правилами благоустройства территории Санкт-Петербурга";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4) в </w:t>
      </w:r>
      <w:hyperlink r:id="rId20" w:history="1">
        <w:r>
          <w:rPr>
            <w:color w:val="0000FF"/>
          </w:rPr>
          <w:t>названии</w:t>
        </w:r>
      </w:hyperlink>
      <w:r>
        <w:t xml:space="preserve"> и </w:t>
      </w:r>
      <w:hyperlink r:id="rId21" w:history="1">
        <w:r>
          <w:rPr>
            <w:color w:val="0000FF"/>
          </w:rPr>
          <w:t>тексте статьи 15</w:t>
        </w:r>
      </w:hyperlink>
      <w:r>
        <w:t xml:space="preserve"> слова "объектов благоустройства" заменить словами "элементов благоустройства";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5) </w:t>
      </w:r>
      <w:hyperlink r:id="rId22" w:history="1">
        <w:r>
          <w:rPr>
            <w:color w:val="0000FF"/>
          </w:rPr>
          <w:t>статью 16</w:t>
        </w:r>
      </w:hyperlink>
      <w:r>
        <w:t xml:space="preserve"> изложить в следующей редакции: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"Статья 16. Самовольный демонтаж, разрушение, размещение или перемещение элемента благоустройства</w:t>
      </w:r>
    </w:p>
    <w:p w:rsidR="00A804D7" w:rsidRDefault="00A804D7">
      <w:pPr>
        <w:pStyle w:val="ConsPlusNormal"/>
        <w:jc w:val="both"/>
      </w:pPr>
    </w:p>
    <w:p w:rsidR="00A804D7" w:rsidRPr="00E049A3" w:rsidRDefault="00A804D7">
      <w:pPr>
        <w:pStyle w:val="ConsPlusNormal"/>
        <w:ind w:firstLine="540"/>
        <w:jc w:val="both"/>
        <w:rPr>
          <w:color w:val="FF0000"/>
        </w:rPr>
      </w:pPr>
      <w:r w:rsidRPr="00E049A3">
        <w:rPr>
          <w:color w:val="FF0000"/>
        </w:rPr>
        <w:t xml:space="preserve">1. Самовольный демонтаж, разрушение, размещение или перемещение элемента благоустройства, за исключением административных правонарушений, ответственность за совершение которых предусмотрена </w:t>
      </w:r>
      <w:hyperlink r:id="rId23" w:history="1">
        <w:r w:rsidRPr="00E049A3">
          <w:rPr>
            <w:color w:val="FF0000"/>
          </w:rPr>
          <w:t>Кодексом</w:t>
        </w:r>
      </w:hyperlink>
      <w:r w:rsidRPr="00E049A3">
        <w:rPr>
          <w:color w:val="FF0000"/>
        </w:rPr>
        <w:t>, влечет предупреждение или наложение административного штрафа на граждан в размере от двух тысяч до пяти тысяч рублей; на должностных лиц - от трех тысяч до пятнадцати тысяч рублей; на юридических лиц - от пятнадцати тысяч до ста тысяч рублей.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2. Самовольная установка или перемещение</w:t>
      </w:r>
      <w:bookmarkStart w:id="5" w:name="_GoBack"/>
      <w:bookmarkEnd w:id="5"/>
      <w:r>
        <w:t xml:space="preserve"> объекта для размещения информации без разрешения, выданного уполномоченным Правительством Санкт-Петербурга исполнительным органом государственной власти Санкт-Петербурга, а равно эксплуатация указанных объектов, установленных и(или) перемещенных самовольно, без разрешения, выданного уполномоченным Правительством Санкт-Петербурга исполнительным органом государственной власти Санкт-Петербурга, влечет предупреждение или наложение административного штрафа на граждан в размере от двух тысяч до пяти тысяч рублей; на должностных лиц - от десяти тысяч до двадцати тысяч рублей; на юридических лиц - от тридцати тысяч до ста тысяч рублей.";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6) в </w:t>
      </w:r>
      <w:hyperlink r:id="rId24" w:history="1">
        <w:r>
          <w:rPr>
            <w:color w:val="0000FF"/>
          </w:rPr>
          <w:t>пункте 1 статьи 18</w:t>
        </w:r>
      </w:hyperlink>
      <w:r>
        <w:t xml:space="preserve"> слова "а также утвержденных исполнительными органами государственной власти Санкт-Петербурга правил содержания и ремонта фасадов зданий и сооружений в Санкт-Петербурге" заменить словами "правил благоустройства территории Санкт-Петербурга";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7) </w:t>
      </w:r>
      <w:hyperlink r:id="rId25" w:history="1">
        <w:r>
          <w:rPr>
            <w:color w:val="0000FF"/>
          </w:rPr>
          <w:t>статью 19</w:t>
        </w:r>
      </w:hyperlink>
      <w:r>
        <w:t xml:space="preserve"> изложить в следующей редакции: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"Статья 19. Нарушение наружного оформления фасада здания, строения, сооружения и их элементов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Окраска фасада здания, строения, сооружения и их элементов с нарушением колерного листа, утвержденного в составе правил благоустройства территории Санкт-Петербурга, без предварительного восстановления утраченных или поврежденных архитектурных деталей, элементов декора, облицовки, окраска фасада, облицованного естественным или искусственным камнем или оштукатуренного декоративной цветной терразитовой или камневидной штукатуркой, а также приведение в неисправное состояние или разрушение элементов оформления и оборудования зданий, строений и сооружений влекут наложение административного штрафа на граждан в размере пяти тысяч рублей; на должностных лиц - от трех тысяч до десяти тысяч рублей; на юридических лиц - от двадцати тысяч до ста тысяч рублей.";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8) </w:t>
      </w:r>
      <w:hyperlink r:id="rId26" w:history="1">
        <w:r>
          <w:rPr>
            <w:color w:val="0000FF"/>
          </w:rPr>
          <w:t>статью 20-1</w:t>
        </w:r>
      </w:hyperlink>
      <w:r>
        <w:t xml:space="preserve"> изложить в следующей редакции: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>"Статья 20-1. Нарушение требований правил благоустройства территории Санкт-</w:t>
      </w:r>
      <w:r>
        <w:lastRenderedPageBreak/>
        <w:t>Петербурга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Нарушение требований к внешнему виду объектов благоустройства, в том числе требований к сочетанию элементов благоустройства, норм и правил размещения элементов благоустройства на соответствующей территории, а также требований к внешнему виду объектов благоустройства и требований к внешнему виду и размещению элементов благоустройства, установленных правилами благоустройства территории Санкт-Петербурга, за исключением административных правонарушений, ответственность за совершение которых предусмотрена статьями 16, 18, 19 и 20 настоящего Закона Санкт-Петербурга, влечет наложение административного штрафа на граждан в размере от одной тысячи до пяти тысяч рублей; на должностных лиц - от трех тысяч до тридцати тысяч рублей; на юридических лиц - от двадцати тысяч до ста тысяч рублей.";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9) </w:t>
      </w:r>
      <w:hyperlink r:id="rId27" w:history="1">
        <w:r>
          <w:rPr>
            <w:color w:val="0000FF"/>
          </w:rPr>
          <w:t>название</w:t>
        </w:r>
      </w:hyperlink>
      <w:r>
        <w:t xml:space="preserve"> и в </w:t>
      </w:r>
      <w:hyperlink r:id="rId28" w:history="1">
        <w:r>
          <w:rPr>
            <w:color w:val="0000FF"/>
          </w:rPr>
          <w:t>тексте статьи 21</w:t>
        </w:r>
      </w:hyperlink>
      <w:r>
        <w:t xml:space="preserve"> после слов "объекта благоустройства" дополнить словами "или элемента благоустройства";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10) в </w:t>
      </w:r>
      <w:hyperlink r:id="rId29" w:history="1">
        <w:r>
          <w:rPr>
            <w:color w:val="0000FF"/>
          </w:rPr>
          <w:t>статье 22</w:t>
        </w:r>
      </w:hyperlink>
      <w:r>
        <w:t>:</w:t>
      </w:r>
    </w:p>
    <w:p w:rsidR="00A804D7" w:rsidRDefault="00F3378F">
      <w:pPr>
        <w:pStyle w:val="ConsPlusNormal"/>
        <w:spacing w:before="240"/>
        <w:ind w:firstLine="540"/>
        <w:jc w:val="both"/>
      </w:pPr>
      <w:hyperlink r:id="rId30" w:history="1">
        <w:r w:rsidR="00A804D7">
          <w:rPr>
            <w:color w:val="0000FF"/>
          </w:rPr>
          <w:t>название</w:t>
        </w:r>
      </w:hyperlink>
      <w:r w:rsidR="00A804D7">
        <w:t xml:space="preserve"> и </w:t>
      </w:r>
      <w:hyperlink r:id="rId31" w:history="1">
        <w:r w:rsidR="00A804D7">
          <w:rPr>
            <w:color w:val="0000FF"/>
          </w:rPr>
          <w:t>пункт 1</w:t>
        </w:r>
      </w:hyperlink>
      <w:r w:rsidR="00A804D7">
        <w:t xml:space="preserve"> после слов "объектов благоустройства" дополнить словами "или элементов благоустройства";</w:t>
      </w:r>
    </w:p>
    <w:p w:rsidR="00A804D7" w:rsidRDefault="00F3378F">
      <w:pPr>
        <w:pStyle w:val="ConsPlusNormal"/>
        <w:spacing w:before="240"/>
        <w:ind w:firstLine="540"/>
        <w:jc w:val="both"/>
      </w:pPr>
      <w:hyperlink r:id="rId32" w:history="1">
        <w:r w:rsidR="00A804D7">
          <w:rPr>
            <w:color w:val="0000FF"/>
          </w:rPr>
          <w:t>пункт 2</w:t>
        </w:r>
      </w:hyperlink>
      <w:r w:rsidR="00A804D7">
        <w:t xml:space="preserve"> после слов "объекта благоустройства" дополнить словами "или элемента благоустройства";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11) в </w:t>
      </w:r>
      <w:hyperlink r:id="rId33" w:history="1">
        <w:r>
          <w:rPr>
            <w:color w:val="0000FF"/>
          </w:rPr>
          <w:t>статье 23</w:t>
        </w:r>
      </w:hyperlink>
      <w:r>
        <w:t>:</w:t>
      </w:r>
    </w:p>
    <w:p w:rsidR="00A804D7" w:rsidRDefault="00F3378F">
      <w:pPr>
        <w:pStyle w:val="ConsPlusNormal"/>
        <w:spacing w:before="240"/>
        <w:ind w:firstLine="540"/>
        <w:jc w:val="both"/>
      </w:pPr>
      <w:hyperlink r:id="rId34" w:history="1">
        <w:r w:rsidR="00A804D7">
          <w:rPr>
            <w:color w:val="0000FF"/>
          </w:rPr>
          <w:t>название</w:t>
        </w:r>
      </w:hyperlink>
      <w:r w:rsidR="00A804D7">
        <w:t xml:space="preserve"> и в </w:t>
      </w:r>
      <w:hyperlink r:id="rId35" w:history="1">
        <w:r w:rsidR="00A804D7">
          <w:rPr>
            <w:color w:val="0000FF"/>
          </w:rPr>
          <w:t>тексте</w:t>
        </w:r>
      </w:hyperlink>
      <w:r w:rsidR="00A804D7">
        <w:t xml:space="preserve"> после слов "объектов благоустройства" дополнить словами "элементов благоустройства,";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в </w:t>
      </w:r>
      <w:hyperlink r:id="rId36" w:history="1">
        <w:r>
          <w:rPr>
            <w:color w:val="0000FF"/>
          </w:rPr>
          <w:t>тексте</w:t>
        </w:r>
      </w:hyperlink>
      <w:r>
        <w:t xml:space="preserve"> слова "установленных исполнительными органами государственной власти Санкт-Петербурга" заменить словами "установленных правилами благоустройства территории Санкт-Петербурга";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12) в </w:t>
      </w:r>
      <w:hyperlink r:id="rId37" w:history="1">
        <w:r>
          <w:rPr>
            <w:color w:val="0000FF"/>
          </w:rPr>
          <w:t>статье 35</w:t>
        </w:r>
      </w:hyperlink>
      <w:r>
        <w:t xml:space="preserve"> слова "законодательством о благоустройстве" заменить словами "в соответствии с законодательством о благоустройстве".</w:t>
      </w:r>
    </w:p>
    <w:p w:rsidR="00A804D7" w:rsidRDefault="00A804D7">
      <w:pPr>
        <w:pStyle w:val="ConsPlusNormal"/>
        <w:spacing w:before="240"/>
        <w:ind w:firstLine="540"/>
        <w:jc w:val="both"/>
      </w:pPr>
      <w:r>
        <w:t xml:space="preserve">2. Внести изменение в </w:t>
      </w:r>
      <w:hyperlink r:id="rId38" w:history="1">
        <w:r>
          <w:rPr>
            <w:color w:val="0000FF"/>
          </w:rPr>
          <w:t>Закон</w:t>
        </w:r>
      </w:hyperlink>
      <w:r>
        <w:t xml:space="preserve"> Санкт-Петербурга от 20 мая 2015 года N 288-48 "О критериях, которым должны соответствовать объекты социально-культурного и коммунально-бытового назначения, не являющиеся объектами недвижимости, для размещения которых земельные участки предоставляются в аренду без проведения торгов", заменив в </w:t>
      </w:r>
      <w:hyperlink r:id="rId39" w:history="1">
        <w:r>
          <w:rPr>
            <w:color w:val="0000FF"/>
          </w:rPr>
          <w:t>пункте 1 статьи 2</w:t>
        </w:r>
      </w:hyperlink>
      <w:r>
        <w:t xml:space="preserve"> слова "объектам благоустройства" словами "элементам благоустройства".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20. Заключительные положения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r>
        <w:t>Нормативные правовые акты исполнительных органов государственной власти Санкт-Петербурга, которые устанавливают требования к благоустройству в Санкт-Петербурге, принятые до вступления в силу настоящего Закона Санкт-Петербурга, действуют до вступления в силу правил благоустройства территории Санкт-Петербурга, иных нормативных правовых актов Правительства Санкт-Петербурга и иных исполнительных органов государственной власти Санкт-Петербурга, регулирующих применение соответствующих требований и принятых в соответствии с настоящим Законом Санкт-Петербурга.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  <w:outlineLvl w:val="1"/>
      </w:pPr>
      <w:r>
        <w:t>Статья 21. Вступление в силу настоящего Закона Санкт-Петербурга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ind w:firstLine="540"/>
        <w:jc w:val="both"/>
      </w:pPr>
      <w:bookmarkStart w:id="6" w:name="P216"/>
      <w:bookmarkEnd w:id="6"/>
      <w:r>
        <w:t xml:space="preserve">Настоящий Закон Санкт-Петербурга вступает в силу с 1 апреля 2016 года, за исключением </w:t>
      </w:r>
      <w:hyperlink w:anchor="P171" w:history="1">
        <w:r>
          <w:rPr>
            <w:color w:val="0000FF"/>
          </w:rPr>
          <w:t>пункта 1 статьи 19</w:t>
        </w:r>
      </w:hyperlink>
      <w:r>
        <w:t>, вступающего в силу с 1 сентября 2016 года.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jc w:val="right"/>
      </w:pPr>
      <w:r>
        <w:t>Губернатор Санкт-Петербурга</w:t>
      </w:r>
    </w:p>
    <w:p w:rsidR="00A804D7" w:rsidRDefault="00A804D7">
      <w:pPr>
        <w:pStyle w:val="ConsPlusNormal"/>
        <w:jc w:val="right"/>
      </w:pPr>
      <w:r>
        <w:t>Г.С.Полтавченко</w:t>
      </w:r>
    </w:p>
    <w:p w:rsidR="00A804D7" w:rsidRDefault="00A804D7">
      <w:pPr>
        <w:pStyle w:val="ConsPlusNormal"/>
      </w:pPr>
      <w:r>
        <w:t>Санкт-Петербург</w:t>
      </w:r>
    </w:p>
    <w:p w:rsidR="00A804D7" w:rsidRDefault="00A804D7">
      <w:pPr>
        <w:pStyle w:val="ConsPlusNormal"/>
        <w:spacing w:before="240"/>
      </w:pPr>
      <w:r>
        <w:t>25 декабря 2015 года</w:t>
      </w:r>
    </w:p>
    <w:p w:rsidR="00A804D7" w:rsidRDefault="00A804D7">
      <w:pPr>
        <w:pStyle w:val="ConsPlusNormal"/>
        <w:spacing w:before="240"/>
      </w:pPr>
      <w:r>
        <w:t>N 891-180</w:t>
      </w: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jc w:val="both"/>
      </w:pPr>
    </w:p>
    <w:p w:rsidR="00A804D7" w:rsidRDefault="00A804D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7203" w:rsidRDefault="00CE7203"/>
    <w:p w:rsidR="00D2520B" w:rsidRDefault="00D2520B"/>
    <w:sectPr w:rsidR="00D25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78F" w:rsidRDefault="00F3378F" w:rsidP="00CE7203">
      <w:r>
        <w:separator/>
      </w:r>
    </w:p>
  </w:endnote>
  <w:endnote w:type="continuationSeparator" w:id="0">
    <w:p w:rsidR="00F3378F" w:rsidRDefault="00F3378F" w:rsidP="00CE7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78F" w:rsidRDefault="00F3378F" w:rsidP="00CE7203">
      <w:r>
        <w:separator/>
      </w:r>
    </w:p>
  </w:footnote>
  <w:footnote w:type="continuationSeparator" w:id="0">
    <w:p w:rsidR="00F3378F" w:rsidRDefault="00F3378F" w:rsidP="00CE72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4D7"/>
    <w:rsid w:val="00001539"/>
    <w:rsid w:val="000031A7"/>
    <w:rsid w:val="00025384"/>
    <w:rsid w:val="00041C2D"/>
    <w:rsid w:val="00044EBB"/>
    <w:rsid w:val="0004521A"/>
    <w:rsid w:val="000705A7"/>
    <w:rsid w:val="0008533F"/>
    <w:rsid w:val="00092F8C"/>
    <w:rsid w:val="00093847"/>
    <w:rsid w:val="000A0F36"/>
    <w:rsid w:val="000A2217"/>
    <w:rsid w:val="000A25A1"/>
    <w:rsid w:val="000A51F9"/>
    <w:rsid w:val="000B0722"/>
    <w:rsid w:val="000B36AB"/>
    <w:rsid w:val="000C0E79"/>
    <w:rsid w:val="000D4A87"/>
    <w:rsid w:val="000E1150"/>
    <w:rsid w:val="000E5550"/>
    <w:rsid w:val="000F026F"/>
    <w:rsid w:val="000F2544"/>
    <w:rsid w:val="000F2FC5"/>
    <w:rsid w:val="00101285"/>
    <w:rsid w:val="0011233E"/>
    <w:rsid w:val="001322FC"/>
    <w:rsid w:val="00153BCA"/>
    <w:rsid w:val="00165196"/>
    <w:rsid w:val="001A5DD0"/>
    <w:rsid w:val="001D275D"/>
    <w:rsid w:val="001E5894"/>
    <w:rsid w:val="0020302A"/>
    <w:rsid w:val="00217DC3"/>
    <w:rsid w:val="00222A3A"/>
    <w:rsid w:val="00237A9B"/>
    <w:rsid w:val="0025002F"/>
    <w:rsid w:val="00260059"/>
    <w:rsid w:val="00267D32"/>
    <w:rsid w:val="002B2371"/>
    <w:rsid w:val="002B5481"/>
    <w:rsid w:val="002E1AE2"/>
    <w:rsid w:val="002E7917"/>
    <w:rsid w:val="002F3E26"/>
    <w:rsid w:val="00301A6A"/>
    <w:rsid w:val="00314EC7"/>
    <w:rsid w:val="003311A0"/>
    <w:rsid w:val="0034039B"/>
    <w:rsid w:val="00386592"/>
    <w:rsid w:val="0039198C"/>
    <w:rsid w:val="00395D11"/>
    <w:rsid w:val="003A3BF7"/>
    <w:rsid w:val="003A6315"/>
    <w:rsid w:val="003A74D3"/>
    <w:rsid w:val="003B25D1"/>
    <w:rsid w:val="003B7F37"/>
    <w:rsid w:val="003D646C"/>
    <w:rsid w:val="003E6C41"/>
    <w:rsid w:val="004044D6"/>
    <w:rsid w:val="00417FE1"/>
    <w:rsid w:val="004531DD"/>
    <w:rsid w:val="004771AB"/>
    <w:rsid w:val="00484C1F"/>
    <w:rsid w:val="00496F23"/>
    <w:rsid w:val="004D3D7F"/>
    <w:rsid w:val="004E5062"/>
    <w:rsid w:val="004F12C9"/>
    <w:rsid w:val="004F3648"/>
    <w:rsid w:val="00511510"/>
    <w:rsid w:val="00514FF1"/>
    <w:rsid w:val="0051504C"/>
    <w:rsid w:val="00522818"/>
    <w:rsid w:val="0052738D"/>
    <w:rsid w:val="00537AC1"/>
    <w:rsid w:val="00550AB4"/>
    <w:rsid w:val="00556834"/>
    <w:rsid w:val="00560640"/>
    <w:rsid w:val="00572FBC"/>
    <w:rsid w:val="00573099"/>
    <w:rsid w:val="005916E6"/>
    <w:rsid w:val="005B0976"/>
    <w:rsid w:val="005C6BFB"/>
    <w:rsid w:val="005D1DC2"/>
    <w:rsid w:val="005F1287"/>
    <w:rsid w:val="006047B3"/>
    <w:rsid w:val="00613709"/>
    <w:rsid w:val="00622A4C"/>
    <w:rsid w:val="00623810"/>
    <w:rsid w:val="00633F16"/>
    <w:rsid w:val="00634DEF"/>
    <w:rsid w:val="00650FE3"/>
    <w:rsid w:val="00654B8A"/>
    <w:rsid w:val="0065776B"/>
    <w:rsid w:val="006844E2"/>
    <w:rsid w:val="006A0559"/>
    <w:rsid w:val="006A0BB5"/>
    <w:rsid w:val="006A67EF"/>
    <w:rsid w:val="006B1C65"/>
    <w:rsid w:val="006C03F6"/>
    <w:rsid w:val="006D4107"/>
    <w:rsid w:val="006E5F2D"/>
    <w:rsid w:val="006E6089"/>
    <w:rsid w:val="006F7028"/>
    <w:rsid w:val="007320B7"/>
    <w:rsid w:val="007470A0"/>
    <w:rsid w:val="00757077"/>
    <w:rsid w:val="007768FB"/>
    <w:rsid w:val="007A5FCC"/>
    <w:rsid w:val="007B6FE3"/>
    <w:rsid w:val="007D6183"/>
    <w:rsid w:val="007E3BCD"/>
    <w:rsid w:val="00801DC8"/>
    <w:rsid w:val="00807575"/>
    <w:rsid w:val="00807E8A"/>
    <w:rsid w:val="00820E5F"/>
    <w:rsid w:val="00823D3E"/>
    <w:rsid w:val="008453E8"/>
    <w:rsid w:val="00875297"/>
    <w:rsid w:val="008818CD"/>
    <w:rsid w:val="008A03A3"/>
    <w:rsid w:val="008A0FB7"/>
    <w:rsid w:val="008B2574"/>
    <w:rsid w:val="008B5C43"/>
    <w:rsid w:val="008C6C93"/>
    <w:rsid w:val="008D61C6"/>
    <w:rsid w:val="008F2297"/>
    <w:rsid w:val="008F267E"/>
    <w:rsid w:val="009200B2"/>
    <w:rsid w:val="009671F8"/>
    <w:rsid w:val="009845FE"/>
    <w:rsid w:val="009A0866"/>
    <w:rsid w:val="009C03A9"/>
    <w:rsid w:val="009C0C6D"/>
    <w:rsid w:val="009C2B24"/>
    <w:rsid w:val="009D6141"/>
    <w:rsid w:val="009D73A5"/>
    <w:rsid w:val="00A22086"/>
    <w:rsid w:val="00A4673A"/>
    <w:rsid w:val="00A572C5"/>
    <w:rsid w:val="00A6341B"/>
    <w:rsid w:val="00A64EF3"/>
    <w:rsid w:val="00A7212A"/>
    <w:rsid w:val="00A804D7"/>
    <w:rsid w:val="00AA5ED8"/>
    <w:rsid w:val="00AB48D7"/>
    <w:rsid w:val="00AB7D4A"/>
    <w:rsid w:val="00AD0EBB"/>
    <w:rsid w:val="00AD307E"/>
    <w:rsid w:val="00AD7469"/>
    <w:rsid w:val="00AE3E2B"/>
    <w:rsid w:val="00AF79EB"/>
    <w:rsid w:val="00B0163E"/>
    <w:rsid w:val="00B52880"/>
    <w:rsid w:val="00B60728"/>
    <w:rsid w:val="00B60E54"/>
    <w:rsid w:val="00B6360E"/>
    <w:rsid w:val="00B87338"/>
    <w:rsid w:val="00BA1DA0"/>
    <w:rsid w:val="00BB484E"/>
    <w:rsid w:val="00BC03B6"/>
    <w:rsid w:val="00BF5098"/>
    <w:rsid w:val="00C30DBD"/>
    <w:rsid w:val="00C34CE2"/>
    <w:rsid w:val="00C37914"/>
    <w:rsid w:val="00C61FD9"/>
    <w:rsid w:val="00C70E8B"/>
    <w:rsid w:val="00C82B27"/>
    <w:rsid w:val="00C9054D"/>
    <w:rsid w:val="00C960E1"/>
    <w:rsid w:val="00CA0FE6"/>
    <w:rsid w:val="00CA72BE"/>
    <w:rsid w:val="00CB0D8D"/>
    <w:rsid w:val="00CB426F"/>
    <w:rsid w:val="00CB4296"/>
    <w:rsid w:val="00CD01B8"/>
    <w:rsid w:val="00CD5E68"/>
    <w:rsid w:val="00CE7203"/>
    <w:rsid w:val="00D14784"/>
    <w:rsid w:val="00D20A4F"/>
    <w:rsid w:val="00D2520B"/>
    <w:rsid w:val="00D33C74"/>
    <w:rsid w:val="00D40BF0"/>
    <w:rsid w:val="00D57A58"/>
    <w:rsid w:val="00D57C4F"/>
    <w:rsid w:val="00D8169C"/>
    <w:rsid w:val="00D81FF5"/>
    <w:rsid w:val="00D92C6F"/>
    <w:rsid w:val="00DA1B7B"/>
    <w:rsid w:val="00DA4EEC"/>
    <w:rsid w:val="00DB1555"/>
    <w:rsid w:val="00DC26B3"/>
    <w:rsid w:val="00DC3E4B"/>
    <w:rsid w:val="00DD19E1"/>
    <w:rsid w:val="00DD3938"/>
    <w:rsid w:val="00DD3DFB"/>
    <w:rsid w:val="00DD72B1"/>
    <w:rsid w:val="00DE0C99"/>
    <w:rsid w:val="00DF60AA"/>
    <w:rsid w:val="00E049A3"/>
    <w:rsid w:val="00E05945"/>
    <w:rsid w:val="00E13B31"/>
    <w:rsid w:val="00E17081"/>
    <w:rsid w:val="00E209DB"/>
    <w:rsid w:val="00E20D68"/>
    <w:rsid w:val="00E232E4"/>
    <w:rsid w:val="00E3680A"/>
    <w:rsid w:val="00E404DF"/>
    <w:rsid w:val="00E44716"/>
    <w:rsid w:val="00E45BB8"/>
    <w:rsid w:val="00E463C0"/>
    <w:rsid w:val="00E47248"/>
    <w:rsid w:val="00E51913"/>
    <w:rsid w:val="00E57729"/>
    <w:rsid w:val="00E61085"/>
    <w:rsid w:val="00E61D06"/>
    <w:rsid w:val="00EA63BF"/>
    <w:rsid w:val="00EB5B01"/>
    <w:rsid w:val="00EE03F9"/>
    <w:rsid w:val="00EF02AB"/>
    <w:rsid w:val="00EF4D25"/>
    <w:rsid w:val="00F06095"/>
    <w:rsid w:val="00F11B37"/>
    <w:rsid w:val="00F132E2"/>
    <w:rsid w:val="00F15EE3"/>
    <w:rsid w:val="00F2218C"/>
    <w:rsid w:val="00F33127"/>
    <w:rsid w:val="00F3378F"/>
    <w:rsid w:val="00F62A72"/>
    <w:rsid w:val="00F63796"/>
    <w:rsid w:val="00F86979"/>
    <w:rsid w:val="00F93258"/>
    <w:rsid w:val="00FA423E"/>
    <w:rsid w:val="00FC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4A10D70-CBDE-40F2-A594-6BBC8A4F7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E72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E7203"/>
    <w:rPr>
      <w:sz w:val="24"/>
      <w:szCs w:val="24"/>
    </w:rPr>
  </w:style>
  <w:style w:type="paragraph" w:styleId="a5">
    <w:name w:val="footer"/>
    <w:basedOn w:val="a"/>
    <w:link w:val="a6"/>
    <w:rsid w:val="00CE720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E7203"/>
    <w:rPr>
      <w:sz w:val="24"/>
      <w:szCs w:val="24"/>
    </w:rPr>
  </w:style>
  <w:style w:type="paragraph" w:customStyle="1" w:styleId="ConsPlusNormal">
    <w:name w:val="ConsPlusNormal"/>
    <w:rsid w:val="00A804D7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A804D7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rsid w:val="00A804D7"/>
    <w:pPr>
      <w:widowControl w:val="0"/>
      <w:autoSpaceDE w:val="0"/>
      <w:autoSpaceDN w:val="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5C9F1C203DFC545091DCCBE6AD4657F7635DB4C34B71104A96AE8123E96FD6DE1F04F17qBQFM" TargetMode="External"/><Relationship Id="rId18" Type="http://schemas.openxmlformats.org/officeDocument/2006/relationships/hyperlink" Target="consultantplus://offline/ref=45C9F1C203DFC545091DCCBE6AD4657F7635DB4C34B71104A96AE8123E96FD6DE1F04F17B94B8C29q0Q0M" TargetMode="External"/><Relationship Id="rId26" Type="http://schemas.openxmlformats.org/officeDocument/2006/relationships/hyperlink" Target="consultantplus://offline/ref=45C9F1C203DFC545091DCCBE6AD4657F7635DB4C34B71104A96AE8123E96FD6DE1F04Fq1Q5M" TargetMode="External"/><Relationship Id="rId39" Type="http://schemas.openxmlformats.org/officeDocument/2006/relationships/hyperlink" Target="consultantplus://offline/ref=45C9F1C203DFC545091DCCBE6AD4657F7634DE4730B61104A96AE8123E96FD6DE1F04F17B94B892Cq0Q1M" TargetMode="External"/><Relationship Id="rId21" Type="http://schemas.openxmlformats.org/officeDocument/2006/relationships/hyperlink" Target="consultantplus://offline/ref=45C9F1C203DFC545091DCCBE6AD4657F7635DB4C34B71104A96AE8123E96FD6DE1F04F17B94B892Bq0QFM" TargetMode="External"/><Relationship Id="rId34" Type="http://schemas.openxmlformats.org/officeDocument/2006/relationships/hyperlink" Target="consultantplus://offline/ref=45C9F1C203DFC545091DCCBE6AD4657F7635DB4C34B71104A96AE8123E96FD6DE1F04F17B94B8B24q0Q0M" TargetMode="External"/><Relationship Id="rId7" Type="http://schemas.openxmlformats.org/officeDocument/2006/relationships/hyperlink" Target="consultantplus://offline/ref=45C9F1C203DFC545091DCCBE6AD4657F7635DA4732B31104A96AE8123E96FD6DE1F04F17B94B882Aq0QD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5C9F1C203DFC545091DCCBE6AD4657F7635DB4C34B71104A96AE8123E96FD6DE1F04F17B94B8928q0Q1M" TargetMode="External"/><Relationship Id="rId20" Type="http://schemas.openxmlformats.org/officeDocument/2006/relationships/hyperlink" Target="consultantplus://offline/ref=45C9F1C203DFC545091DCCBE6AD4657F7635DB4C34B71104A96AE8123E96FD6DE1F04F17B94B892Bq0QCM" TargetMode="External"/><Relationship Id="rId29" Type="http://schemas.openxmlformats.org/officeDocument/2006/relationships/hyperlink" Target="consultantplus://offline/ref=45C9F1C203DFC545091DCCBE6AD4657F7635DB4C34B71104A96AE8123E96FD6DE1F04F17B94B892Aq0Q0M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consultant.ru" TargetMode="External"/><Relationship Id="rId11" Type="http://schemas.openxmlformats.org/officeDocument/2006/relationships/hyperlink" Target="consultantplus://offline/ref=45C9F1C203DFC545091DCCBE6AD4657F7635DB4C34B71104A96AE8123E96FD6DE1F04F17B94B892Cq0Q8M" TargetMode="External"/><Relationship Id="rId24" Type="http://schemas.openxmlformats.org/officeDocument/2006/relationships/hyperlink" Target="consultantplus://offline/ref=45C9F1C203DFC545091DCCBE6AD4657F7635DB4C34B71104A96AE8123E96FD6DE1F04F17B94B8D2Fq0Q9M" TargetMode="External"/><Relationship Id="rId32" Type="http://schemas.openxmlformats.org/officeDocument/2006/relationships/hyperlink" Target="consultantplus://offline/ref=45C9F1C203DFC545091DCCBE6AD4657F7635DB4C34B71104A96AE8123E96FD6DE1F04F17B94B8D24q0Q1M" TargetMode="External"/><Relationship Id="rId37" Type="http://schemas.openxmlformats.org/officeDocument/2006/relationships/hyperlink" Target="consultantplus://offline/ref=45C9F1C203DFC545091DCCBE6AD4657F7635DB4C34B71104A96AE8123E96FD6DE1F04F17B94B8D2Eq0Q8M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45C9F1C203DFC545091DCCBE6AD4657F7635DB4C34B71104A96AE8123E96FD6DE1F04F17B94B892Cq0Q8M" TargetMode="External"/><Relationship Id="rId23" Type="http://schemas.openxmlformats.org/officeDocument/2006/relationships/hyperlink" Target="consultantplus://offline/ref=45C9F1C203DFC545091DD3AF7FD4657F7533D84637B31104A96AE8123Eq9Q6M" TargetMode="External"/><Relationship Id="rId28" Type="http://schemas.openxmlformats.org/officeDocument/2006/relationships/hyperlink" Target="consultantplus://offline/ref=45C9F1C203DFC545091DCCBE6AD4657F7635DB4C34B71104A96AE8123E96FD6DE1F04F17B94B892Aq0Q1M" TargetMode="External"/><Relationship Id="rId36" Type="http://schemas.openxmlformats.org/officeDocument/2006/relationships/hyperlink" Target="consultantplus://offline/ref=45C9F1C203DFC545091DCCBE6AD4657F7635DB4C34B71104A96AE8123E96FD6DE1F04F17B94B8A2Dq0Q9M" TargetMode="External"/><Relationship Id="rId10" Type="http://schemas.openxmlformats.org/officeDocument/2006/relationships/hyperlink" Target="consultantplus://offline/ref=45C9F1C203DFC545091DCCBE6AD4657F7635DB4C34B71104A96AE8123Eq9Q6M" TargetMode="External"/><Relationship Id="rId19" Type="http://schemas.openxmlformats.org/officeDocument/2006/relationships/hyperlink" Target="consultantplus://offline/ref=45C9F1C203DFC545091DCCBE6AD4657F7635DB4C34B71104A96AE8123E96FD6DE1F04F17B94B8C28q0Q9M" TargetMode="External"/><Relationship Id="rId31" Type="http://schemas.openxmlformats.org/officeDocument/2006/relationships/hyperlink" Target="consultantplus://offline/ref=45C9F1C203DFC545091DCCBE6AD4657F7635DB4C34B71104A96AE8123E96FD6DE1F04F17B94B8D24q0QEM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45C9F1C203DFC545091DCCBE6AD4657F763ADA4A3EB31104A96AE8123Eq9Q6M" TargetMode="External"/><Relationship Id="rId14" Type="http://schemas.openxmlformats.org/officeDocument/2006/relationships/hyperlink" Target="consultantplus://offline/ref=45C9F1C203DFC545091DCCBE6AD4657F7635DB4C34B71104A96AE8123E96FD6DE1F04Fq1Q7M" TargetMode="External"/><Relationship Id="rId22" Type="http://schemas.openxmlformats.org/officeDocument/2006/relationships/hyperlink" Target="consultantplus://offline/ref=45C9F1C203DFC545091DCCBE6AD4657F7635DB4C34B71104A96AE8123E96FD6DE1F04F17B94B8A2Dq0QCM" TargetMode="External"/><Relationship Id="rId27" Type="http://schemas.openxmlformats.org/officeDocument/2006/relationships/hyperlink" Target="consultantplus://offline/ref=45C9F1C203DFC545091DCCBE6AD4657F7635DB4C34B71104A96AE8123E96FD6DE1F04F17B94B892Aq0QEM" TargetMode="External"/><Relationship Id="rId30" Type="http://schemas.openxmlformats.org/officeDocument/2006/relationships/hyperlink" Target="consultantplus://offline/ref=45C9F1C203DFC545091DCCBE6AD4657F7635DB4C34B71104A96AE8123E96FD6DE1F04F17B94B892Aq0Q0M" TargetMode="External"/><Relationship Id="rId35" Type="http://schemas.openxmlformats.org/officeDocument/2006/relationships/hyperlink" Target="consultantplus://offline/ref=45C9F1C203DFC545091DCCBE6AD4657F7635DB4C34B71104A96AE8123E96FD6DE1F04F17B94B8A2Dq0Q9M" TargetMode="External"/><Relationship Id="rId8" Type="http://schemas.openxmlformats.org/officeDocument/2006/relationships/hyperlink" Target="consultantplus://offline/ref=45C9F1C203DFC545091DCCBE6AD4657F7635DA4732B31104A96AE8123E96FD6DE1F04F17B94B882Aq0QDM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45C9F1C203DFC545091DCCBE6AD4657F7635DB4C34B71104A96AE8123E96FD6DE1F04F17B94B892Cq0QCM" TargetMode="External"/><Relationship Id="rId17" Type="http://schemas.openxmlformats.org/officeDocument/2006/relationships/hyperlink" Target="consultantplus://offline/ref=45C9F1C203DFC545091DCCBE6AD4657F7635DB4C34B71104A96AE8123E96FD6DE1F04F17B94B892Bq0Q8M" TargetMode="External"/><Relationship Id="rId25" Type="http://schemas.openxmlformats.org/officeDocument/2006/relationships/hyperlink" Target="consultantplus://offline/ref=45C9F1C203DFC545091DCCBE6AD4657F7635DB4C34B71104A96AE8123E96FD6DE1F04F17B94B892Aq0QAM" TargetMode="External"/><Relationship Id="rId33" Type="http://schemas.openxmlformats.org/officeDocument/2006/relationships/hyperlink" Target="consultantplus://offline/ref=45C9F1C203DFC545091DCCBE6AD4657F7635DB4C34B71104A96AE8123E96FD6DE1F04F17B94B8B24q0Q0M" TargetMode="External"/><Relationship Id="rId38" Type="http://schemas.openxmlformats.org/officeDocument/2006/relationships/hyperlink" Target="consultantplus://offline/ref=45C9F1C203DFC545091DCCBE6AD4657F7634DE4730B61104A96AE8123Eq9Q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4774</Words>
  <Characters>27217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Кутишенко Денис Александрович</dc:creator>
  <cp:lastModifiedBy>superzava</cp:lastModifiedBy>
  <cp:revision>3</cp:revision>
  <dcterms:created xsi:type="dcterms:W3CDTF">2017-07-10T12:16:00Z</dcterms:created>
  <dcterms:modified xsi:type="dcterms:W3CDTF">2018-01-30T07:52:00Z</dcterms:modified>
</cp:coreProperties>
</file>